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FARMACIA COMUNALE DI LONATO DEL GARDA</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Cavalieri di Vittorio Veneto n. 16</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25017 Lonato del Garda (BS)</w:t>
      </w:r>
      <w:r w:rsidR="008F434A" w:rsidRPr="008F434A">
        <w:rPr>
          <w:rFonts w:ascii="Times New Roman" w:hAnsi="Times New Roman"/>
          <w:sz w:val="20"/>
          <w:szCs w:val="20"/>
          <w:lang w:val="en-US"/>
        </w:rPr>
        <w:t xml:space="preserve"> BS</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FARMACIA: </w:t>
      </w:r>
      <w:r w:rsidR="00221F1B" w:rsidRPr="00024185">
        <w:rPr>
          <w:rFonts w:ascii="Times New Roman" w:hAnsi="Times New Roman"/>
          <w:b/>
          <w:sz w:val="20"/>
          <w:szCs w:val="20"/>
          <w:lang w:val="en-US"/>
        </w:rPr>
        <w:t>Assemblea dei soci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2019/2021</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FARMACIA:</w:t>
      </w:r>
    </w:p>
    <w:p w14:paraId="64CA7138" w14:textId="77777777" w:rsidR="002A345E" w:rsidRPr="00024185" w:rsidRDefault="002A345E" w:rsidP="00BE50E9">
      <w:pPr>
        <w:rPr>
          <w:lang w:val="en-US"/>
        </w:rPr>
      </w:pPr>
      <w:r w:rsidRPr="00024185">
        <w:rPr>
          <w:lang w:val="en-US"/>
        </w:rPr>
        <w:t>Dott. Quartucci Attilio</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Programmazione e pianificazione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Statuto e regolamenti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Modalita' di gestione servizio farmaceutico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Contrazione dei mutui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Spese che impegnano i bilanci per gli esercizi successivi, escluse quelle relative alle locazioni di immobili ed alla somministrazione e fornitura di beni e servizi a carattere continuativo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Acquisti ed alienazioni immobiliari, permute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Convenzioni, transazioni ed ogni disposizione patrimoniale di straordinaria amministrazione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Bilancio di previsione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Rendiconto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Inventario beni mobili e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Assemblea dei soci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